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2020年度一般公共预算财政拨款“三公”经费支出决算公开表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60" w:lineRule="atLeast"/>
        <w:ind w:firstLine="420" w:firstLineChars="200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经汇总， 2020年本溪县部门使用当年财政拨款安排的“三公”经费决算总额为1083.47万元，比2019年决算下降3%。其中：公务接待费127.94万元，增长9%;公务用车购置费0万元，下降100%;公务用车运行维护费955.53万元，下降2%。</w:t>
      </w:r>
    </w:p>
    <w:p>
      <w:pPr>
        <w:pStyle w:val="4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hAnsi="宋体" w:eastAsia="宋体" w:cs="宋体"/>
          <w:color w:val="55555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sz w:val="21"/>
          <w:szCs w:val="21"/>
          <w:shd w:val="clear" w:color="auto" w:fill="FFFFFF"/>
        </w:rPr>
        <w:t>2020年全县“三公”经费支出总体比上年下降，主要是出国费、公务用车购置和运行费减少。</w:t>
      </w:r>
    </w:p>
    <w:p>
      <w:bookmarkStart w:id="0" w:name="_MON_1596625354"/>
      <w:bookmarkEnd w:id="0"/>
      <w:bookmarkStart w:id="1" w:name="_MON_1596625411"/>
      <w:bookmarkEnd w:id="1"/>
      <w:bookmarkStart w:id="2" w:name="_MON_1596625079"/>
      <w:bookmarkEnd w:id="2"/>
      <w:r>
        <w:object>
          <v:shape id="_x0000_i1026" o:spt="75" type="#_x0000_t75" style="height:105pt;width:40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12" ShapeID="_x0000_i1026" DrawAspect="Content" ObjectID="_1468075725" r:id="rId4">
            <o:LockedField>false</o:LockedField>
          </o:OLEObject>
        </w:objec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5"/>
    <w:rsid w:val="0017050E"/>
    <w:rsid w:val="004A79AF"/>
    <w:rsid w:val="00614C8E"/>
    <w:rsid w:val="00670BAC"/>
    <w:rsid w:val="00680E2B"/>
    <w:rsid w:val="006939A5"/>
    <w:rsid w:val="00872641"/>
    <w:rsid w:val="009D324A"/>
    <w:rsid w:val="00A82711"/>
    <w:rsid w:val="00B51214"/>
    <w:rsid w:val="00E42FF3"/>
    <w:rsid w:val="00EC3C1B"/>
    <w:rsid w:val="1E033F08"/>
    <w:rsid w:val="2EA659D2"/>
    <w:rsid w:val="6B9762A9"/>
    <w:rsid w:val="7BCB53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2019-08-05T02:24:00Z</dcterms:created>
  <dc:creator>ys</dc:creator>
  <cp:lastModifiedBy>Administrator</cp:lastModifiedBy>
  <dcterms:modified xsi:type="dcterms:W3CDTF">2021-07-27T09:07:27Z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