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918D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b/>
          <w:bCs/>
          <w:sz w:val="32"/>
          <w:szCs w:val="40"/>
          <w:highlight w:val="none"/>
          <w:lang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2</w:t>
      </w:r>
    </w:p>
    <w:p w14:paraId="06A22BA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sz w:val="32"/>
          <w:szCs w:val="40"/>
          <w:highlight w:val="none"/>
          <w:lang w:eastAsia="zh-CN"/>
        </w:rPr>
      </w:pPr>
      <w:r>
        <w:rPr>
          <w:rFonts w:hint="eastAsia" w:ascii="仿宋_GB2312" w:hAnsi="仿宋_GB2312" w:eastAsia="仿宋_GB2312" w:cs="仿宋_GB2312"/>
          <w:b/>
          <w:bCs/>
          <w:sz w:val="32"/>
          <w:szCs w:val="40"/>
          <w:highlight w:val="none"/>
          <w:lang w:eastAsia="zh-CN"/>
        </w:rPr>
        <w:t>本溪满族自治县人民政府决定废止的行政规范性文件目录</w:t>
      </w:r>
    </w:p>
    <w:p w14:paraId="6608826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bCs/>
          <w:sz w:val="32"/>
          <w:szCs w:val="40"/>
          <w:highlight w:val="none"/>
          <w:lang w:eastAsia="zh-CN"/>
        </w:rPr>
      </w:pPr>
    </w:p>
    <w:tbl>
      <w:tblPr>
        <w:tblStyle w:val="2"/>
        <w:tblW w:w="1314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55"/>
        <w:gridCol w:w="2855"/>
        <w:gridCol w:w="1800"/>
        <w:gridCol w:w="5937"/>
        <w:gridCol w:w="1800"/>
      </w:tblGrid>
      <w:tr w14:paraId="32618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6684FF5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491F07AA">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发文代号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5E624A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承办部门</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740A14E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文件标题</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85530D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印发日期</w:t>
            </w:r>
          </w:p>
        </w:tc>
      </w:tr>
      <w:tr w14:paraId="52C24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5C090E5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473112D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本政字〔2001〕22号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D7662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县自然资源局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19F2101D">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关于开展城镇住房土地登记发证工作的通知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45A9780">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2001.10.23</w:t>
            </w:r>
          </w:p>
        </w:tc>
      </w:tr>
      <w:tr w14:paraId="2CDF4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43CC254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6E08610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本政办字〔2001〕1号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412B29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县应急局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52DDFA82">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关于切实加强煤炭收费工作的通知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4DF4F4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2001.01.06</w:t>
            </w:r>
          </w:p>
        </w:tc>
      </w:tr>
      <w:tr w14:paraId="24575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5AE7AF9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5981DD4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本政字〔2004〕11号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2E6904F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县退役军人事务局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5EA1B2CD">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关于扶持城镇退役士兵自谋职业优惠政策的意见</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F1F4FE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2004.07.13</w:t>
            </w:r>
          </w:p>
        </w:tc>
      </w:tr>
      <w:tr w14:paraId="42C23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4CC05E5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4DD632F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本政办字〔2004〕23号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03A0B6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县档案局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7D6E6B46">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关于进一步做好企业改革中档案清理处置工作的通知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AAAAF78">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2004.04.21</w:t>
            </w:r>
          </w:p>
        </w:tc>
      </w:tr>
      <w:tr w14:paraId="241F3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3C3E975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091C9DC5">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本政办字〔2004〕24号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D38902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县审计局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0AFCB45D">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关于印发本溪满族自治县行政事业单位及企业审计监督暂行工作的通</w:t>
            </w:r>
            <w:bookmarkStart w:id="0" w:name="_GoBack"/>
            <w:bookmarkEnd w:id="0"/>
            <w:r>
              <w:rPr>
                <w:rFonts w:hint="eastAsia" w:ascii="仿宋_GB2312" w:hAnsi="仿宋_GB2312" w:eastAsia="仿宋_GB2312" w:cs="仿宋_GB2312"/>
                <w:i w:val="0"/>
                <w:iCs w:val="0"/>
                <w:color w:val="000000"/>
                <w:kern w:val="0"/>
                <w:sz w:val="24"/>
                <w:szCs w:val="24"/>
                <w:u w:val="none"/>
                <w:lang w:val="en-US" w:eastAsia="zh-CN" w:bidi="ar"/>
              </w:rPr>
              <w:t>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4AB1CF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2004.04.23</w:t>
            </w:r>
          </w:p>
        </w:tc>
      </w:tr>
      <w:tr w14:paraId="10728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40B1AE6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06692CD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本政办字〔2004〕43号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FC698E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县林草局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0F6C628B">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关于印发森林资源“三总量”管理办法的通知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6DE508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2004.08.03</w:t>
            </w:r>
          </w:p>
        </w:tc>
      </w:tr>
      <w:tr w14:paraId="3E166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399175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1AD6415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本政办字〔2006〕30号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FEFC74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县档案局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48550E38">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关于印发本溪满族自治县地方重大项目档案验收暂行办法的通知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975849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2006.05.31</w:t>
            </w:r>
          </w:p>
        </w:tc>
      </w:tr>
      <w:tr w14:paraId="3963A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682F5FA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8</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4217563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本政办字〔2008〕51号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BAE103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县档案局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7693D259">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关于印发本溪满族自治县重大事项档案管理办法的通知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660588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2008.06.23</w:t>
            </w:r>
          </w:p>
        </w:tc>
      </w:tr>
      <w:tr w14:paraId="00350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1A07D8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9</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655AFA1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本政字〔2010〕6号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649CB4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县自然资源局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631F68A0">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关于印发本溪满族自治县矿产资源税费统一管理办法的通知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63581E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2010.04.19</w:t>
            </w:r>
          </w:p>
        </w:tc>
      </w:tr>
      <w:tr w14:paraId="20B71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00B8B49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10</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7DCE21A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本政字〔2010〕8号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5D5A5DD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县自然资源局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27FF4234">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关于印发本溪满族自治县矿产资源税费统一管理实施细则的通知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DBC234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2010.05.21</w:t>
            </w:r>
          </w:p>
        </w:tc>
      </w:tr>
      <w:tr w14:paraId="16EE6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67AFBA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11</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4BE1A97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本政办字〔2012〕70号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FC6A75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县人社局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1B287E5E">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关于印发本溪县城乡居民家庭经济状况核对办法的通知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04E216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2012.08.05</w:t>
            </w:r>
          </w:p>
        </w:tc>
      </w:tr>
      <w:tr w14:paraId="5DEDD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5E928EB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12</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533ACA0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本政办字〔2012〕84号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E6B30E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县农业农村局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4A413B7C">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关于印发农村集体资金资产源代理服务实施办法 的通知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61998C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2012.10.10</w:t>
            </w:r>
          </w:p>
        </w:tc>
      </w:tr>
      <w:tr w14:paraId="42DC5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4823B4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13</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380FB353">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本县政办字〔2014〕8号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BEF4E62">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县住建局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21F45DEE">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关于印发加强物业管理实施意见的通知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6A645ECC">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2014.03.31</w:t>
            </w:r>
          </w:p>
        </w:tc>
      </w:tr>
      <w:tr w14:paraId="499E0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5CDA056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14</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3538DD3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本县政办字〔2014〕27号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0010590A">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县市监局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1F98D629">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关于印发本溪满族自治县推进个体工商户转型升级为企业实施方案的通知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D2360A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2014.07.24</w:t>
            </w:r>
          </w:p>
        </w:tc>
      </w:tr>
      <w:tr w14:paraId="64361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66A5D86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15</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36C581D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本县政办字〔2014〕35号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35430347">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县文旅局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476006DE">
            <w:pPr>
              <w:keepNext w:val="0"/>
              <w:keepLines w:val="0"/>
              <w:widowControl/>
              <w:suppressLineNumbers w:val="0"/>
              <w:jc w:val="both"/>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本溪满族自治县人民政府办公室转发县旅游局关于扶持旅行社做大做强意见的通知</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79CE0629">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u w:val="none"/>
                <w:lang w:val="en-US" w:eastAsia="zh-CN" w:bidi="ar"/>
              </w:rPr>
              <w:t>2014.07.15</w:t>
            </w:r>
          </w:p>
        </w:tc>
      </w:tr>
      <w:tr w14:paraId="7CD8B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7" w:hRule="atLeast"/>
        </w:trPr>
        <w:tc>
          <w:tcPr>
            <w:tcW w:w="755" w:type="dxa"/>
            <w:tcBorders>
              <w:top w:val="single" w:color="000000" w:sz="4" w:space="0"/>
              <w:left w:val="single" w:color="000000" w:sz="4" w:space="0"/>
              <w:bottom w:val="single" w:color="000000" w:sz="4" w:space="0"/>
              <w:right w:val="single" w:color="000000" w:sz="4" w:space="0"/>
            </w:tcBorders>
            <w:noWrap w:val="0"/>
            <w:vAlign w:val="center"/>
          </w:tcPr>
          <w:p w14:paraId="3A7A89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16</w:t>
            </w:r>
          </w:p>
        </w:tc>
        <w:tc>
          <w:tcPr>
            <w:tcW w:w="2855" w:type="dxa"/>
            <w:tcBorders>
              <w:top w:val="single" w:color="000000" w:sz="4" w:space="0"/>
              <w:left w:val="single" w:color="000000" w:sz="4" w:space="0"/>
              <w:bottom w:val="single" w:color="000000" w:sz="4" w:space="0"/>
              <w:right w:val="single" w:color="000000" w:sz="4" w:space="0"/>
            </w:tcBorders>
            <w:noWrap w:val="0"/>
            <w:vAlign w:val="center"/>
          </w:tcPr>
          <w:p w14:paraId="22771533">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highlight w:val="none"/>
                <w:u w:val="none"/>
                <w:lang w:val="en-US" w:eastAsia="zh-CN" w:bidi="ar"/>
              </w:rPr>
              <w:t>本县政办字〔2023〕15号</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14AA3DDE">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highlight w:val="none"/>
                <w:u w:val="none"/>
                <w:lang w:val="en-US" w:eastAsia="zh-CN" w:bidi="ar"/>
              </w:rPr>
              <w:t>县住建局</w:t>
            </w:r>
          </w:p>
        </w:tc>
        <w:tc>
          <w:tcPr>
            <w:tcW w:w="5937" w:type="dxa"/>
            <w:tcBorders>
              <w:top w:val="single" w:color="000000" w:sz="4" w:space="0"/>
              <w:left w:val="single" w:color="000000" w:sz="4" w:space="0"/>
              <w:bottom w:val="single" w:color="000000" w:sz="4" w:space="0"/>
              <w:right w:val="single" w:color="000000" w:sz="4" w:space="0"/>
            </w:tcBorders>
            <w:noWrap w:val="0"/>
            <w:vAlign w:val="center"/>
          </w:tcPr>
          <w:p w14:paraId="706137F7">
            <w:pPr>
              <w:keepNext w:val="0"/>
              <w:keepLines w:val="0"/>
              <w:widowControl/>
              <w:suppressLineNumbers w:val="0"/>
              <w:jc w:val="left"/>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highlight w:val="none"/>
                <w:u w:val="none"/>
                <w:lang w:val="en-US" w:eastAsia="zh-CN" w:bidi="ar"/>
              </w:rPr>
              <w:t>本溪满族自治县房地产开发经营管理办法（试行）</w:t>
            </w:r>
          </w:p>
        </w:tc>
        <w:tc>
          <w:tcPr>
            <w:tcW w:w="1800" w:type="dxa"/>
            <w:tcBorders>
              <w:top w:val="single" w:color="000000" w:sz="4" w:space="0"/>
              <w:left w:val="single" w:color="000000" w:sz="4" w:space="0"/>
              <w:bottom w:val="single" w:color="000000" w:sz="4" w:space="0"/>
              <w:right w:val="single" w:color="000000" w:sz="4" w:space="0"/>
            </w:tcBorders>
            <w:noWrap w:val="0"/>
            <w:vAlign w:val="center"/>
          </w:tcPr>
          <w:p w14:paraId="46E2760D">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4"/>
                <w:szCs w:val="24"/>
                <w:u w:val="none"/>
                <w:lang w:val="en-US" w:eastAsia="zh-CN" w:bidi="ar-SA"/>
              </w:rPr>
            </w:pPr>
            <w:r>
              <w:rPr>
                <w:rFonts w:hint="eastAsia" w:ascii="仿宋_GB2312" w:hAnsi="仿宋_GB2312" w:eastAsia="仿宋_GB2312" w:cs="仿宋_GB2312"/>
                <w:i w:val="0"/>
                <w:iCs w:val="0"/>
                <w:color w:val="000000"/>
                <w:kern w:val="0"/>
                <w:sz w:val="24"/>
                <w:szCs w:val="24"/>
                <w:highlight w:val="none"/>
                <w:u w:val="none"/>
                <w:lang w:val="en-US" w:eastAsia="zh-CN" w:bidi="ar"/>
              </w:rPr>
              <w:t>2023.12.29</w:t>
            </w:r>
          </w:p>
        </w:tc>
      </w:tr>
    </w:tbl>
    <w:p w14:paraId="1B7BF900">
      <w:pPr>
        <w:rPr>
          <w:rFonts w:hint="eastAsia"/>
        </w:rPr>
      </w:pPr>
    </w:p>
    <w:p w14:paraId="088800F1">
      <w:pPr>
        <w:rPr>
          <w:rFonts w:hint="eastAsia"/>
        </w:rPr>
      </w:pPr>
    </w:p>
    <w:p w14:paraId="55661BC9">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宋体" w:eastAsia="仿宋_GB2312" w:cs="Times New Roman"/>
          <w:sz w:val="32"/>
          <w:szCs w:val="32"/>
          <w:highlight w:val="none"/>
        </w:rPr>
      </w:pPr>
    </w:p>
    <w:p w14:paraId="6744A3D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宋体" w:eastAsia="仿宋_GB2312" w:cs="Times New Roman"/>
          <w:sz w:val="32"/>
          <w:szCs w:val="32"/>
          <w:highlight w:val="none"/>
        </w:rPr>
      </w:pPr>
    </w:p>
    <w:p w14:paraId="5C808B6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宋体" w:eastAsia="仿宋_GB2312" w:cs="Times New Roman"/>
          <w:sz w:val="32"/>
          <w:szCs w:val="32"/>
          <w:highlight w:val="none"/>
        </w:rPr>
      </w:pPr>
    </w:p>
    <w:p w14:paraId="72E009CC"/>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BD1ED3"/>
    <w:rsid w:val="74D17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686</Words>
  <Characters>897</Characters>
  <Lines>0</Lines>
  <Paragraphs>0</Paragraphs>
  <TotalTime>0</TotalTime>
  <ScaleCrop>false</ScaleCrop>
  <LinksUpToDate>false</LinksUpToDate>
  <CharactersWithSpaces>898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2026-09-03T03:09:00Z</dcterms:created>
  <dc:creator>Administrator</dc:creator>
  <cp:lastModifiedBy>张浩然</cp:lastModifiedBy>
  <dcterms:modified xsi:type="dcterms:W3CDTF">2026-10-08T02:45:19Z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eyJoZGlkIjoiYWM0MmVhNjYzODVkOTA5N2M1YWE4ZjA3YmFiZDY0NzAiLCJ1c2VySWQiOiIyMzk4MzI0OTEifQ==</vt:lpwstr>
  </property>
  <property fmtid="{D5CDD505-2E9C-101B-9397-08002B2CF9AE}" pid="4" name="ICV">
    <vt:lpwstr>2B2A3A9F0EA842A6BC20E9766B371F2E_12</vt:lpwstr>
  </property>
</Properties>
</file>