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80B1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镇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党政综合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458BD09E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49240" cy="3011805"/>
            <wp:effectExtent l="0" t="0" r="3810" b="17145"/>
            <wp:docPr id="1" name="图片 1" descr="b3e97d165c0d5cf7c7ed363cbf7620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e97d165c0d5cf7c7ed363cbf7620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06C855CC"/>
    <w:rsid w:val="1675391F"/>
    <w:rsid w:val="363155A0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25</Characters>
  <Lines>1</Lines>
  <Paragraphs>1</Paragraphs>
  <TotalTime>0</TotalTime>
  <ScaleCrop>false</ScaleCrop>
  <LinksUpToDate>false</LinksUpToDate>
  <CharactersWithSpaces>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下一个天亮</cp:lastModifiedBy>
  <dcterms:modified xsi:type="dcterms:W3CDTF">2026-06-29T07:46:15Z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eyJoZGlkIjoiMTJjMzBhNTc3MmI0ZTkzOTgxOTY0YzljNTg2NTUyNTAiLCJ1c2VySWQiOiI0MDc0OTYxNTQifQ==</vt:lpwstr>
  </property>
  <property fmtid="{D5CDD505-2E9C-101B-9397-08002B2CF9AE}" pid="4" name="ICV">
    <vt:lpwstr>7415FEC7966644119C8143F11568CE26_12</vt:lpwstr>
  </property>
</Properties>
</file>