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64841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住建局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  <w:bookmarkStart w:id="0" w:name="_GoBack"/>
      <w:bookmarkEnd w:id="0"/>
    </w:p>
    <w:p w14:paraId="4D4B07A7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</w:pPr>
      <w:r>
        <w:drawing>
          <wp:inline distT="0" distB="0" distL="114300" distR="114300">
            <wp:extent cx="5270500" cy="3367405"/>
            <wp:effectExtent l="0" t="0" r="6350" b="444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33395FE5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0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默</cp:lastModifiedBy>
  <dcterms:modified xsi:type="dcterms:W3CDTF">2026-06-25T01:25:14Z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eyJoZGlkIjoiMTc5N2RhNDMzZDg4NjNmY2ZlYzI5ZWM0NGE4M2UxNzgiLCJ1c2VySWQiOiI5Nzg2ODcxMTkifQ==</vt:lpwstr>
  </property>
  <property fmtid="{D5CDD505-2E9C-101B-9397-08002B2CF9AE}" pid="4" name="ICV">
    <vt:lpwstr>CB7FC96014724EBBB81F81E573C9A455_12</vt:lpwstr>
  </property>
</Properties>
</file>